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21 1 vom 4. Mai 2021</w:t>
      </w:r>
    </w:p>
    <w:p>
      <w:r>
        <w:t>VS Kantonsgericht, 2021-05-04, FR</w:t>
      </w:r>
    </w:p>
    <w:p>
      <w:r>
        <w:rPr>
          <w:b/>
        </w:rPr>
        <w:t xml:space="preserve">Quelle: </w:t>
      </w:r>
      <w:r>
        <w:t>https://mcp.opencaselaw.ch/entscheid/vs_gerichte_C2 21 1</w:t>
      </w:r>
    </w:p>
    <w:p>
      <w:r>
        <w:t>FR: VS_GERICHTE C2 21 1 du 4 mai 2021</w:t>
      </w:r>
    </w:p>
    <w:p>
      <w:r>
        <w:t>IT: VS_GERICHTE C2 21 1 del 4 maggio 2021</w:t>
      </w:r>
    </w:p>
    <w:p>
      <w:pPr>
        <w:pStyle w:val="Heading2"/>
      </w:pPr>
      <w:r>
        <w:t>Regeste</w:t>
      </w:r>
    </w:p>
    <w:p>
      <w:r>
        <w:t>DECCIV /14 C2 21 1 DECISION DU 4 MAI 2021 Le juge du district de l'Entremont Pierre Gapany, juge en la cause X _________ Ltd et Y _________ Limited, requérantes, représentées par Maître Guy-Philippe Rubeli contre Z _________, partie adverse (déclaration du caractère exécutoire d'un jugement étranger)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Déclarer recevable la présente requête. Au fond Principalement</w:t>
      </w:r>
    </w:p>
    <w:p>
      <w:r>
        <w:rPr>
          <w:b/>
        </w:rPr>
        <w:t>E. 2</w:t>
      </w:r>
    </w:p>
    <w:p>
      <w:r>
        <w:t>Prononcer la reconnaissance et l'exequatur du jugement rendu par le High Court of Justice, Business and Property Courts of England and Wales de Birmingham le 28 septembre 2020, n° xxx.</w:t>
      </w:r>
    </w:p>
    <w:p>
      <w:r>
        <w:rPr>
          <w:b/>
        </w:rPr>
        <w:t>E. 3</w:t>
      </w:r>
    </w:p>
    <w:p>
      <w:r>
        <w:t>Condamner le Cité en tous les frais et dépens de la présente procédure, lesquels comprendront une indemnité valant participation aux frais d'avocat des Requérantes.</w:t>
      </w:r>
    </w:p>
    <w:p>
      <w:r>
        <w:rPr>
          <w:b/>
        </w:rPr>
        <w:t>E. 4</w:t>
      </w:r>
    </w:p>
    <w:p>
      <w:r>
        <w:t>Débouter le Cité de toutes autres ou contraires conclusions. Subsidiairement</w:t>
      </w:r>
    </w:p>
    <w:p>
      <w:r>
        <w:rPr>
          <w:b/>
        </w:rPr>
        <w:t>E. 5</w:t>
      </w:r>
    </w:p>
    <w:p>
      <w:r>
        <w:t>Acheminer les Requérantes à prouver par toute voie utile la réalité des faits allégués dans la présente requête.</w:t>
      </w:r>
    </w:p>
    <w:p>
      <w:r>
        <w:rPr>
          <w:b/>
        </w:rPr>
        <w:t>E. 6</w:t>
      </w:r>
    </w:p>
    <w:p>
      <w:r>
        <w:t>Dans ces circonstances, le ch. 2 de la décision du 28 septembre 2020 doit être déclaré exécutoire en Suisse.</w:t>
      </w:r>
    </w:p>
    <w:p>
      <w:r>
        <w:rPr>
          <w:b/>
        </w:rPr>
        <w:t>E. 7</w:t>
      </w:r>
    </w:p>
    <w:p>
      <w:r>
        <w:t>Les frais judiciaires sont arrêtés à 200 fr. (émolument ; art. 52 CL07, 13 et 18 LTar). Ils sont mis à la charge de la partie adverse, mais avancés par les requérantes (art. 258 CPC), auxquelles la partie adverse remboursera 200 francs.</w:t>
      </w:r>
    </w:p>
    <w:p>
      <w:r>
        <w:t>En outre, la partie adverse payera aux requérante 600 fr. à titre de dépens (honoraires [art. 27, 29 al. 2 et 34 al. 1 LTar], débours [port et copies] et TVA).</w:t>
      </w:r>
    </w:p>
    <w:p>
      <w:r>
        <w:t>- 7 -</w:t>
      </w:r>
    </w:p>
    <w:p>
      <w:r>
        <w:t>Prononce</w:t>
      </w:r>
    </w:p>
    <w:p>
      <w:r>
        <w:t>1. La requête est admise dans la mesure de sa recevabilité. 2. Le ch. 2 de la décision du 28 septembre 2020 de la High Court of Justice, Buisiness &amp; Property Courts of England and Wales in Birmingham, Insolvency &amp; Companies List (ChD), dont la teneur est la suivante : 2. The Respondents shall pay the Applicants' costs summarily assessed in the sum of £9,758.40.</w:t>
      </w:r>
    </w:p>
    <w:p>
      <w:r>
        <w:t>est déclaré exécutoire en Suisse. 3. Les frais judiciaires (200 fr.) sont mis à la charge de Z _________. 4. Z _________ payera à X _________ Ltd et Y _________ Limited 200 fr. à titre de remboursement des avances et une indemnité pour les dépens de 600 francs. Sembrancher, le 4 mai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